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51" w:rsidRDefault="000A7A51" w:rsidP="003C10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>Тезисы к докладу</w:t>
      </w:r>
    </w:p>
    <w:p w:rsidR="000A7A51" w:rsidRDefault="000A7A51" w:rsidP="003C10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 Председателя Правления ООД «За сбережение народа»</w:t>
      </w:r>
      <w:r w:rsidRPr="003C104A">
        <w:rPr>
          <w:rFonts w:ascii="Times New Roman" w:hAnsi="Times New Roman"/>
          <w:sz w:val="28"/>
          <w:szCs w:val="28"/>
        </w:rPr>
        <w:t xml:space="preserve"> </w:t>
      </w:r>
    </w:p>
    <w:p w:rsidR="000A7A51" w:rsidRDefault="000A7A51" w:rsidP="003C10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О.К. Красильниковой </w:t>
      </w:r>
    </w:p>
    <w:p w:rsidR="000A7A51" w:rsidRPr="003C104A" w:rsidRDefault="000A7A51" w:rsidP="003C10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3C104A">
        <w:rPr>
          <w:rFonts w:ascii="Times New Roman" w:hAnsi="Times New Roman"/>
          <w:sz w:val="28"/>
          <w:szCs w:val="28"/>
        </w:rPr>
        <w:t xml:space="preserve">бщественных слушаниях в рамках программы «Лучшее – детям» 8 декабря </w:t>
      </w:r>
      <w:smartTag w:uri="urn:schemas-microsoft-com:office:smarttags" w:element="metricconverter">
        <w:smartTagPr>
          <w:attr w:name="ProductID" w:val="2011 г"/>
        </w:smartTagPr>
        <w:r w:rsidRPr="003C104A">
          <w:rPr>
            <w:rFonts w:ascii="Times New Roman" w:hAnsi="Times New Roman"/>
            <w:sz w:val="28"/>
            <w:szCs w:val="28"/>
          </w:rPr>
          <w:t>2011 г</w:t>
        </w:r>
      </w:smartTag>
      <w:r w:rsidRPr="003C104A">
        <w:rPr>
          <w:rFonts w:ascii="Times New Roman" w:hAnsi="Times New Roman"/>
          <w:sz w:val="28"/>
          <w:szCs w:val="28"/>
        </w:rPr>
        <w:t>. В ЦВЗ «Манеж»</w:t>
      </w:r>
    </w:p>
    <w:p w:rsidR="000A7A51" w:rsidRDefault="000A7A51" w:rsidP="003C104A">
      <w:pPr>
        <w:spacing w:after="0"/>
        <w:ind w:firstLine="709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C104A">
        <w:rPr>
          <w:rFonts w:ascii="Times New Roman" w:hAnsi="Times New Roman"/>
          <w:sz w:val="28"/>
          <w:szCs w:val="28"/>
        </w:rPr>
        <w:t xml:space="preserve">Тема слушаний: </w:t>
      </w:r>
      <w:r w:rsidRPr="003C104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0A7A51" w:rsidRPr="003C104A" w:rsidRDefault="000A7A51" w:rsidP="003C104A">
      <w:pPr>
        <w:spacing w:after="0"/>
        <w:ind w:firstLine="709"/>
        <w:jc w:val="both"/>
        <w:rPr>
          <w:rStyle w:val="Strong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3C104A">
        <w:rPr>
          <w:rStyle w:val="Strong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«Социальные стандарты безопасности детства»</w:t>
      </w:r>
    </w:p>
    <w:p w:rsidR="000A7A51" w:rsidRDefault="000A7A51" w:rsidP="003C104A">
      <w:pPr>
        <w:spacing w:after="0"/>
        <w:ind w:firstLine="709"/>
        <w:jc w:val="both"/>
        <w:rPr>
          <w:rStyle w:val="Strong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3C104A">
        <w:rPr>
          <w:rStyle w:val="Strong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Тема выступления: </w:t>
      </w:r>
    </w:p>
    <w:p w:rsidR="000A7A51" w:rsidRPr="003C104A" w:rsidRDefault="000A7A51" w:rsidP="003C104A">
      <w:pPr>
        <w:spacing w:after="0"/>
        <w:ind w:firstLine="709"/>
        <w:jc w:val="both"/>
        <w:rPr>
          <w:rStyle w:val="Strong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3C104A">
        <w:rPr>
          <w:rStyle w:val="Strong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«Государство и общество – Проблемы взаимодействия в вопросах реализации гражданских инициатив в сфере безопасности детства. Опыт Общероссийского общественного движения «За сбережение народа».</w:t>
      </w:r>
    </w:p>
    <w:p w:rsidR="000A7A51" w:rsidRPr="003C104A" w:rsidRDefault="000A7A51" w:rsidP="003C104A">
      <w:pPr>
        <w:spacing w:after="0"/>
        <w:ind w:firstLine="709"/>
        <w:jc w:val="both"/>
        <w:rPr>
          <w:rStyle w:val="Strong"/>
          <w:rFonts w:ascii="Times New Roman" w:hAnsi="Times New Roman"/>
          <w:b w:val="0"/>
          <w:iCs/>
          <w:color w:val="333333"/>
          <w:sz w:val="28"/>
          <w:szCs w:val="28"/>
          <w:shd w:val="clear" w:color="auto" w:fill="FFFFFF"/>
        </w:rPr>
      </w:pPr>
    </w:p>
    <w:p w:rsidR="000A7A51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>Общероссийско</w:t>
      </w:r>
      <w:r>
        <w:rPr>
          <w:rFonts w:ascii="Times New Roman" w:hAnsi="Times New Roman"/>
          <w:sz w:val="28"/>
          <w:szCs w:val="28"/>
        </w:rPr>
        <w:t>е</w:t>
      </w:r>
      <w:r w:rsidRPr="003C1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C104A">
        <w:rPr>
          <w:rFonts w:ascii="Times New Roman" w:hAnsi="Times New Roman"/>
          <w:sz w:val="28"/>
          <w:szCs w:val="28"/>
        </w:rPr>
        <w:t xml:space="preserve">бщественное Движение «За сбережение народа» которое я сегодня представляю в качестве заместителя председателя правления – это организация внушительного масштаба, широко представленная на всей территории России. Наше движение активно действует в 57 субъектах федерации и насчитывает тысячи участников, официально зарегистрированных в организации. Кроме того большое количество граждан принимает участие в наших акциях и оказывает поддержку деятельности движения не оформляя официального членства. </w:t>
      </w:r>
    </w:p>
    <w:p w:rsidR="000A7A51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 xml:space="preserve">Спектр нашей деятельности очень широк. Само определение «сбережение народа», впервые сформулированное еще Михаилом Васильевичем Ломоносовым почти  три столетия назад в письме графу Шувалову, подразумевало целый комплекс разнонаправленных мер и действий. За эти годы многое изменилось, но сохранилось главное – достижение реальных целей в сбережении народа России возможно только при одном условии. Это тесное взаимодействие государственной власти и общества, взаимное осознание и понимание общих задач и выработка механизмов их решения. </w:t>
      </w:r>
    </w:p>
    <w:p w:rsidR="000A7A51" w:rsidRPr="003C104A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>Естественно, что занимаясь проблемами экологии и духовно-нравственного развития, поддержки здорового образа жизни и массового спорта, мы ставим на первое место работу с детской и юношеской аудиторией.У нас немало примеров такой работы – это и проведение праздников на открытом воздухе для детишек и их семей в рамках традиционного «Дня семьи», и работа в школах и дошкольных учреждениях. На нашем счету  организация совместно с движением «Доблесть Отечества» международных патриотических сборов «Союз 2010» и проведение массового анкетирования школьников в рамках общероссийской акции «территория здорового питания». На этом мероприятии я хотела бы остановиться подробнее.</w:t>
      </w:r>
    </w:p>
    <w:p w:rsidR="000A7A51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 xml:space="preserve">Можно долго и правильно рассуждать о теоретическом взаимодействии власти и общества, перечислять меры, принятые на высшем уровне для того, чтобы облегчить этот процесс и получить в итоге картину, близкую к идеальной. На практике же все окажется гораздо сложнее и запутаннее. Яркий пример тому – наша акция. Она подразумевала проведение массового анкетирования школьников по вполне безобидной тематике – организации питания. В предложенных анкетах школьники отвечали на простые вопросы – сколько раз в день они получают горячую пищу, какие продукты лежат в основе их ежедневного рациона и тому подобные исследования. Я не хотела бы сейчас задерживать Ваше внимание на полученных результатах – это тема отдельного большого доклада. Скажу только, что выявились целые регионы, в которых большинство школьников получает полноценную горячую пищу только раз в день и то, как правило, в школьной столовой.  </w:t>
      </w:r>
    </w:p>
    <w:p w:rsidR="000A7A51" w:rsidRPr="003C104A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>Сейчас я хотела бы обратить внимание  на проблемы с организацией такого исследования и огромном количестве административных препонов, которые приходилось преодолеть активистам Движения, чтобы провести анкетирование. И дело не в черствости или невнимании конкретных руководителей – директора школ с распростертыми объятьями встречали анкетеров. Но то, что Движение – негосударственная организация стало</w:t>
      </w:r>
      <w:r>
        <w:rPr>
          <w:rFonts w:ascii="Times New Roman" w:hAnsi="Times New Roman"/>
          <w:sz w:val="28"/>
          <w:szCs w:val="28"/>
        </w:rPr>
        <w:t xml:space="preserve"> серьезным </w:t>
      </w:r>
      <w:r w:rsidRPr="003C104A">
        <w:rPr>
          <w:rFonts w:ascii="Times New Roman" w:hAnsi="Times New Roman"/>
          <w:sz w:val="28"/>
          <w:szCs w:val="28"/>
        </w:rPr>
        <w:t xml:space="preserve"> барьером для местных департаментов образования и им подобных административных структур. Аппеляции к высказываниям высших руководителей государства о том, что институты гражданского общества нуждаются в поддержке</w:t>
      </w:r>
      <w:r>
        <w:rPr>
          <w:rFonts w:ascii="Times New Roman" w:hAnsi="Times New Roman"/>
          <w:sz w:val="28"/>
          <w:szCs w:val="28"/>
        </w:rPr>
        <w:t>,</w:t>
      </w:r>
      <w:r w:rsidRPr="003C104A">
        <w:rPr>
          <w:rFonts w:ascii="Times New Roman" w:hAnsi="Times New Roman"/>
          <w:sz w:val="28"/>
          <w:szCs w:val="28"/>
        </w:rPr>
        <w:t xml:space="preserve"> не действуют, как правило</w:t>
      </w:r>
      <w:r>
        <w:rPr>
          <w:rFonts w:ascii="Times New Roman" w:hAnsi="Times New Roman"/>
          <w:sz w:val="28"/>
          <w:szCs w:val="28"/>
        </w:rPr>
        <w:t>,</w:t>
      </w:r>
      <w:r w:rsidRPr="003C104A">
        <w:rPr>
          <w:rFonts w:ascii="Times New Roman" w:hAnsi="Times New Roman"/>
          <w:sz w:val="28"/>
          <w:szCs w:val="28"/>
        </w:rPr>
        <w:t xml:space="preserve"> на чиновников среднего звена, потому что они не подкреплены никакими конкретными инструкциями и распоряжениями на местном уровне.</w:t>
      </w:r>
    </w:p>
    <w:p w:rsidR="000A7A51" w:rsidRPr="003C104A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 xml:space="preserve">Второй печальный опыт взаимодействия с властью в этой акции – полное равнодушие к ее результатам. Катастрофические </w:t>
      </w:r>
      <w:r>
        <w:rPr>
          <w:rFonts w:ascii="Times New Roman" w:hAnsi="Times New Roman"/>
          <w:sz w:val="28"/>
          <w:szCs w:val="28"/>
        </w:rPr>
        <w:t>порой итоги</w:t>
      </w:r>
      <w:r w:rsidRPr="003C104A">
        <w:rPr>
          <w:rFonts w:ascii="Times New Roman" w:hAnsi="Times New Roman"/>
          <w:sz w:val="28"/>
          <w:szCs w:val="28"/>
        </w:rPr>
        <w:t xml:space="preserve"> исследования не заинтересовали никого на местах – никто из чиновников не запросил ни подробных данных, ни рекомендаций – получают дети вместо еды заменители и фаст-фуд – ну и не наше дело.</w:t>
      </w:r>
    </w:p>
    <w:p w:rsidR="000A7A51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>Я думаю ни для кого не секрет, что успешная деятельность общественной организации невозможн</w:t>
      </w:r>
      <w:r>
        <w:rPr>
          <w:rFonts w:ascii="Times New Roman" w:hAnsi="Times New Roman"/>
          <w:sz w:val="28"/>
          <w:szCs w:val="28"/>
        </w:rPr>
        <w:t>а</w:t>
      </w:r>
      <w:r w:rsidRPr="003C104A">
        <w:rPr>
          <w:rFonts w:ascii="Times New Roman" w:hAnsi="Times New Roman"/>
          <w:sz w:val="28"/>
          <w:szCs w:val="28"/>
        </w:rPr>
        <w:t xml:space="preserve"> без административной поддержки. Во что выливается стихийная деятельность все мы видим на площадях города в последние дни. А получить поддержку власти в конкретных действиях, даже в разрешении на проведение субботника – очень сложно. Очень часто условие нашей деятельности в садах и школах – не афишировать принадлежность активистов к какой-либо организации.  Даже передача благотворительных сборов оказывается совсем непростым делом – мы сталкивались с таким печальным опытом  на практике. </w:t>
      </w:r>
    </w:p>
    <w:p w:rsidR="000A7A51" w:rsidRPr="003C104A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>К сожалению, иногда эффективнее действовать в обход существующих правил, чтобы добиться поставленной цели.  Нам приходилось без документов и актов передавать в детские учреждения материальные ценности, от имени дружественных коммерческих структур арендовать площади для детских мероприятий. Сегодня в коридорах власти среднего уровня царит климат полного недоверия к гражданским институтам – нас подозревают в чем угодно: в политической ангажированности, в преследованиях коммерческих выгод, но мало кто верит в искренность добрых намерений.</w:t>
      </w:r>
    </w:p>
    <w:p w:rsidR="000A7A51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 xml:space="preserve">Причины недоверия и повышенного внимания к общественным организациям, работающим с детьми понятны. Нет необходимости перечислять их все. Начиная от требований практической безопасности и заканчивая террористической угрозой, местный орган власти всегда найдет способ отказать в доверии, будь у него на то желание. И понимая всю сложность ситуации, я бы хотела предложить внести в резолюцию слушаний пункт о внесении в стандарты безопасности детства одного требования. </w:t>
      </w:r>
    </w:p>
    <w:p w:rsidR="000A7A51" w:rsidRPr="003C104A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 xml:space="preserve">Как в сфере приобретения товаров и услуг существует жесткий порядок допуска организаций к участию в государственных тендерах, так и для общественных организаций необходим механизм дополнительной сертификации или допуска к детским учреждениям.  Это может быть организовано и без разрастания бюрократической машины. В соответствии с веяниями государственной политики в области перераспределения обязанностей, общественные организации могли бы вести просветительскую и досуговую деятельность в школах и детских садах, а власть – контролировала бы соответствие этих организаций установленным требованиям. </w:t>
      </w:r>
    </w:p>
    <w:p w:rsidR="000A7A51" w:rsidRPr="003C104A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3C104A">
        <w:rPr>
          <w:rFonts w:ascii="Times New Roman" w:hAnsi="Times New Roman"/>
          <w:sz w:val="28"/>
          <w:szCs w:val="28"/>
        </w:rPr>
        <w:t>Исходя из всего сказанного, я хотела бы завершить свое выступление таким резюме: Стандартизация механизма работы общественных организаций с государственными детскими учреждениями это необходимое и назревшее требование времени, которое с одной стороны исключает любой произвол на местах, а с другой стороны – ограждает детей от недобросовестных организаций и общественных объединений. Внедрение таких механизмов могло бы расширить возможности институтов гражданского общества в просветительской и воспитательной деятельности, направленной во благо будущего российского общества.</w:t>
      </w:r>
    </w:p>
    <w:p w:rsidR="000A7A51" w:rsidRPr="003C104A" w:rsidRDefault="000A7A51" w:rsidP="00FD4548">
      <w:pPr>
        <w:pStyle w:val="ListParagraph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</w:p>
    <w:sectPr w:rsidR="000A7A51" w:rsidRPr="003C104A" w:rsidSect="0084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16E28"/>
    <w:multiLevelType w:val="hybridMultilevel"/>
    <w:tmpl w:val="EC16BFBE"/>
    <w:lvl w:ilvl="0" w:tplc="D21E8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7BC"/>
    <w:rsid w:val="000A7A51"/>
    <w:rsid w:val="000B3679"/>
    <w:rsid w:val="002067D0"/>
    <w:rsid w:val="003B67BC"/>
    <w:rsid w:val="003C104A"/>
    <w:rsid w:val="003D7E4D"/>
    <w:rsid w:val="004319A7"/>
    <w:rsid w:val="005107DA"/>
    <w:rsid w:val="005D423B"/>
    <w:rsid w:val="006956BA"/>
    <w:rsid w:val="006D76C8"/>
    <w:rsid w:val="007220C3"/>
    <w:rsid w:val="00734C22"/>
    <w:rsid w:val="00794D1E"/>
    <w:rsid w:val="00826B50"/>
    <w:rsid w:val="00846785"/>
    <w:rsid w:val="00B2272B"/>
    <w:rsid w:val="00B7494B"/>
    <w:rsid w:val="00C44C99"/>
    <w:rsid w:val="00C66F82"/>
    <w:rsid w:val="00D728DF"/>
    <w:rsid w:val="00E27F74"/>
    <w:rsid w:val="00E3209A"/>
    <w:rsid w:val="00EC3306"/>
    <w:rsid w:val="00EE1B34"/>
    <w:rsid w:val="00EF1428"/>
    <w:rsid w:val="00FD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B67BC"/>
    <w:rPr>
      <w:rFonts w:cs="Times New Roman"/>
    </w:rPr>
  </w:style>
  <w:style w:type="character" w:styleId="Strong">
    <w:name w:val="Strong"/>
    <w:basedOn w:val="DefaultParagraphFont"/>
    <w:uiPriority w:val="99"/>
    <w:qFormat/>
    <w:rsid w:val="003B67B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B6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1039</Words>
  <Characters>5928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к докладу</dc:title>
  <dc:subject/>
  <dc:creator>lykoshin</dc:creator>
  <cp:keywords/>
  <dc:description/>
  <cp:lastModifiedBy>t-st</cp:lastModifiedBy>
  <cp:revision>2</cp:revision>
  <dcterms:created xsi:type="dcterms:W3CDTF">2011-12-12T13:51:00Z</dcterms:created>
  <dcterms:modified xsi:type="dcterms:W3CDTF">2011-12-12T13:51:00Z</dcterms:modified>
</cp:coreProperties>
</file>